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57F04" w14:textId="77777777" w:rsidR="004A4DC0" w:rsidRDefault="004A4DC0" w:rsidP="004A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</w:p>
    <w:p w14:paraId="78D51DFC" w14:textId="77777777" w:rsidR="004A4DC0" w:rsidRDefault="004A4DC0" w:rsidP="004A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</w:p>
    <w:p w14:paraId="5F406860" w14:textId="77777777" w:rsidR="004A4DC0" w:rsidRDefault="004A4DC0" w:rsidP="004A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</w:p>
    <w:p w14:paraId="6CEA16AD" w14:textId="77777777" w:rsidR="004A4DC0" w:rsidRDefault="004A4DC0" w:rsidP="004A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</w:p>
    <w:p w14:paraId="54700B07" w14:textId="44F10217" w:rsidR="004A4DC0" w:rsidRPr="004A4DC0" w:rsidRDefault="004A4DC0" w:rsidP="004A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ИНСТРУКЦИЯ ПО МЕДИЦИНСКОМУ ПРИМЕНЕНИЮ</w:t>
      </w:r>
    </w:p>
    <w:p w14:paraId="6963E9BA" w14:textId="77777777" w:rsidR="004A4DC0" w:rsidRPr="004A4DC0" w:rsidRDefault="004A4DC0" w:rsidP="004A4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БАКТЕРИОФАГ ДИЗЕНТЕРИЙНЫЙ ПОЛИВАЛЕНТНЫЙ</w:t>
      </w:r>
    </w:p>
    <w:p w14:paraId="390A6AC6" w14:textId="77777777" w:rsidR="004A4DC0" w:rsidRPr="004A4DC0" w:rsidRDefault="004A4DC0" w:rsidP="004A4D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“MediPhag” </w:t>
      </w:r>
      <w:r w:rsidRPr="004A4DC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4A4DC0"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  <w:t>Dysenterica bacteriophage polyvalent</w:t>
      </w:r>
    </w:p>
    <w:p w14:paraId="5FAEFE7A" w14:textId="77777777" w:rsidR="004A4DC0" w:rsidRPr="004A4DC0" w:rsidRDefault="004A4DC0" w:rsidP="004A4DC0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Торговое название препарата: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Бактериофаг дизентерийный поливалентный “MediPhag”</w:t>
      </w:r>
    </w:p>
    <w:p w14:paraId="57657246" w14:textId="3C0827B9" w:rsidR="004A4DC0" w:rsidRPr="004A4DC0" w:rsidRDefault="004A4DC0" w:rsidP="004A4DC0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Действующее вещество (МНН):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Бактериофаг дизентерийный поливалентный. </w:t>
      </w:r>
      <w:r w:rsidR="001B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Лекарственная форма: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D3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апсула, 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жидкость для приема внутрь и ректального введения.  </w:t>
      </w:r>
    </w:p>
    <w:p w14:paraId="69DDCD1B" w14:textId="77777777" w:rsidR="004A4DC0" w:rsidRPr="004A4DC0" w:rsidRDefault="004A4DC0" w:rsidP="004A4DC0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Состав: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1мл препарата содержит:</w:t>
      </w:r>
    </w:p>
    <w:p w14:paraId="479197C6" w14:textId="38523D1C" w:rsidR="004A4DC0" w:rsidRPr="001B682C" w:rsidRDefault="004A4DC0" w:rsidP="001B682C">
      <w:pPr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активные вещества</w:t>
      </w:r>
      <w:r w:rsidR="001B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стерильно </w:t>
      </w:r>
      <w:r w:rsidR="001B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очищенный</w:t>
      </w:r>
      <w:r w:rsidR="001B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фильтрат </w:t>
      </w:r>
      <w:r w:rsidR="001B6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фаголизатов</w:t>
      </w:r>
      <w:r w:rsidRPr="004A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0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</w:t>
      </w:r>
      <w:proofErr w:type="gramEnd"/>
      <w:r w:rsidRPr="004A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A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возбудителей бактериальной дизентерии - шигелла Флекснера, сероваров </w:t>
      </w:r>
      <w:bookmarkStart w:id="0" w:name="_Hlk159509595"/>
      <w:r w:rsidRPr="004A4D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bookmarkEnd w:id="0"/>
      <w:r w:rsidRPr="004A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4D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A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4D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A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bookmarkStart w:id="1" w:name="_Hlk159509605"/>
      <w:r w:rsidRPr="004A4D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bookmarkEnd w:id="1"/>
      <w:r w:rsidRPr="004A4D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A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F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(Shigella flex</w:t>
      </w:r>
      <w:r w:rsidRPr="004A4D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neri</w:t>
      </w:r>
      <w:r w:rsidRPr="004A4DC0">
        <w:rPr>
          <w:rFonts w:ascii="Times New Roman" w:eastAsia="Times New Roman" w:hAnsi="Times New Roman" w:cs="Times New Roman"/>
          <w:sz w:val="24"/>
          <w:szCs w:val="24"/>
          <w:lang w:eastAsia="ru-RU"/>
        </w:rPr>
        <w:t>)  и  Зонне  (</w:t>
      </w:r>
      <w:r w:rsidRPr="004A4D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Shigella sonnei</w:t>
      </w:r>
      <w:r w:rsidRPr="004A4DC0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Титр не менее 10</w:t>
      </w:r>
      <w:r w:rsidRPr="004A4D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6 </w:t>
      </w:r>
      <w:r w:rsidRPr="004A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КОЕ/мл. </w:t>
      </w:r>
      <w:r w:rsidR="001B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4A4D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Вспомогательные вещества: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консервант, хинозол 0,00001г /мл или 0,001% от объёма жидкого фага. </w:t>
      </w:r>
      <w:r w:rsidRPr="004A4DC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Порошок содержит стерильное сухое молоко.</w:t>
      </w:r>
    </w:p>
    <w:p w14:paraId="37786A10" w14:textId="4A712551" w:rsidR="004A4DC0" w:rsidRPr="004A4DC0" w:rsidRDefault="004A4DC0" w:rsidP="004A4DC0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Описание: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 представляет собой прозрачную жидкость жёлтого цвета различной 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степени интенсивности, допускается зеленоватый оттенок. </w:t>
      </w:r>
      <w:r w:rsidR="00ED3A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Порошок бежевого цвета с различной интенсивностью, расфасованный по 0.300 г. в твердые желатиновые капсулы белого цвета №0. 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Определяют визуально.</w:t>
      </w:r>
    </w:p>
    <w:p w14:paraId="2189A734" w14:textId="3C75E111" w:rsidR="004A4DC0" w:rsidRPr="004A4DC0" w:rsidRDefault="004A4DC0" w:rsidP="004A4DC0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Фармакотерапевтическая группа: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Бактериофаг</w:t>
      </w:r>
    </w:p>
    <w:p w14:paraId="0E76E098" w14:textId="239ECDA7" w:rsidR="004A4DC0" w:rsidRPr="004A4DC0" w:rsidRDefault="004A4DC0" w:rsidP="001B682C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АТХ коди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: 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03А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192E44A" w14:textId="77777777" w:rsidR="004A4DC0" w:rsidRPr="004A4DC0" w:rsidRDefault="004A4DC0" w:rsidP="004A4DC0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Фармакологические свойства</w:t>
      </w:r>
    </w:p>
    <w:p w14:paraId="7B4C9FC7" w14:textId="77777777" w:rsidR="004A4DC0" w:rsidRPr="00752C0F" w:rsidRDefault="004A4DC0" w:rsidP="004A4DC0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A4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Биологические свойства. </w:t>
      </w:r>
      <w:r w:rsidRPr="0075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Препарат вызывает специфический лизис бактерий возбудителей</w:t>
      </w:r>
      <w:r w:rsidRPr="00752C0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 xml:space="preserve"> </w:t>
      </w:r>
      <w:r w:rsidRPr="0075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бактериальной дизентерии.</w:t>
      </w:r>
    </w:p>
    <w:p w14:paraId="57C4B6A5" w14:textId="049465EE" w:rsidR="004A4DC0" w:rsidRPr="004A4DC0" w:rsidRDefault="00ED3A5A" w:rsidP="0059109C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Бактериофаг дизентерийный</w:t>
      </w:r>
      <w:r w:rsidR="004A4DC0" w:rsidRPr="00752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A4DC0" w:rsidRPr="00752C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лекарственный препарат, обладающий специфическим</w:t>
      </w:r>
      <w:r w:rsidR="004A4DC0" w:rsidRPr="00752C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4A4DC0" w:rsidRPr="0075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бактерицидным действием в отношении штаммов </w:t>
      </w:r>
      <w:r w:rsidR="004A4DC0" w:rsidRPr="00752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Sh. Flexneri</w:t>
      </w:r>
      <w:r w:rsidR="004A4DC0" w:rsidRPr="0075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A4DC0" w:rsidRPr="00752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Sh. Sonnei</w:t>
      </w:r>
      <w:r w:rsidR="004A4DC0" w:rsidRPr="0075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возбудителей</w:t>
      </w:r>
      <w:r w:rsidR="004A4DC0" w:rsidRPr="00752C0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4A4DC0" w:rsidRPr="0075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бактериальной дизентерии. Бактериофаг специфически лизирует бактерии </w:t>
      </w:r>
      <w:r w:rsidR="004A4DC0" w:rsidRPr="00752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Sh. Flexneri</w:t>
      </w:r>
      <w:r w:rsidR="004A4DC0" w:rsidRPr="00752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A4DC0" w:rsidRPr="00752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Sh.</w:t>
      </w:r>
      <w:r w:rsidR="004A4DC0" w:rsidRPr="00752C0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</w:t>
      </w:r>
      <w:r w:rsidR="004A4DC0" w:rsidRPr="00752C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Sonnei</w:t>
      </w:r>
      <w:r w:rsidR="004A4DC0" w:rsidRPr="00752C0F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Фаговые частицы прикрепляются к мембране чувствительных бактерий, проникают внутрь клетки и размножаются за счет её ресурсов. Вследствие этого происходит гибель клетки и выход зрелых вирулентных фаговых частиц, способных к заражению других чувствительных бактериальных клеток. Бактериофаг дизентерийный не влияет на другие бактерии, в частности не нарушает естественную микрофлору</w:t>
      </w:r>
      <w:r w:rsidR="00591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4DC0"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09FB335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Показания к применению</w:t>
      </w:r>
    </w:p>
    <w:p w14:paraId="79AAB4DE" w14:textId="6BF2AEE8" w:rsidR="004A4DC0" w:rsidRPr="004A4DC0" w:rsidRDefault="004A4DC0" w:rsidP="00ED3A5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Применяется </w:t>
      </w:r>
      <w:r w:rsidRPr="004A4DC0">
        <w:rPr>
          <w:rFonts w:ascii="Times New Roman" w:eastAsia="Calibri" w:hAnsi="Times New Roman" w:cs="Times New Roman"/>
          <w:sz w:val="24"/>
          <w:szCs w:val="24"/>
          <w:lang w:eastAsia="ru-RU"/>
        </w:rPr>
        <w:t>для лечения и профилактики</w:t>
      </w:r>
      <w:r w:rsidRPr="004A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бактериальной дизентерии вызванной </w:t>
      </w:r>
      <w:r w:rsidRPr="004A4D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</w:t>
      </w:r>
      <w:r w:rsidRPr="004A4DC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</w:t>
      </w:r>
      <w:r w:rsidRPr="004A4D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.flexneri</w:t>
      </w:r>
      <w:r w:rsidRPr="004A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сероваров I, II, III, и VI типов и  </w:t>
      </w:r>
      <w:r w:rsidRPr="004A4D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</w:t>
      </w:r>
      <w:r w:rsidRPr="004A4DC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</w:t>
      </w:r>
      <w:r w:rsidRPr="004A4D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.sonnei: </w:t>
      </w:r>
      <w:r w:rsidRPr="004A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-</w:t>
      </w:r>
      <w:r w:rsidRPr="004A4D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больных диагнозом, острая диарея с колическим синдромом и бактериальная  дизентерией во всех возрастных и высокого риска группах;</w:t>
      </w:r>
      <w:r w:rsidR="00ED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4A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санация  реконвалесцентов (бактерионосительство); </w:t>
      </w:r>
    </w:p>
    <w:p w14:paraId="02242194" w14:textId="27E12D52" w:rsidR="00AE617C" w:rsidRPr="0059109C" w:rsidRDefault="004A4DC0" w:rsidP="0059109C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A4DC0">
        <w:rPr>
          <w:rFonts w:ascii="Times New Roman" w:eastAsia="Times New Roman" w:hAnsi="Times New Roman" w:cs="Times New Roman"/>
          <w:sz w:val="24"/>
          <w:szCs w:val="24"/>
        </w:rPr>
        <w:t>- профилактика бактериальной дизентерии.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14:paraId="6E2BE6FD" w14:textId="77777777" w:rsidR="004A4DC0" w:rsidRPr="004A4DC0" w:rsidRDefault="004A4DC0" w:rsidP="004A4DC0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Способы применения и дозы.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5496263" w14:textId="77777777" w:rsidR="004A4DC0" w:rsidRPr="004A4DC0" w:rsidRDefault="004A4DC0" w:rsidP="004A4DC0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условием эффективной фаготерапии является предварительное определение фаго чувствительности возбудителя заболевания (определение чувствительности к дизентерийному бактериофагу штаммов, выделенных от больного). Применение дизентерийного бактериофага является наиболее эффектным на раннем этапе заболевания. Препарат предназначен для приема внутрь и ректального введения. Для лечения препарат принимают внутрь 3 раза в день за 1ч до приема пищи с первого дня заболевания в течение 7-10 дней. При дизентерии, характеризующейся слабовыраженным колитическим синдромом, и в период реконвалесценции рекомендуется сочетание двукратного приема внутрь с однократным ректальным введением разовой возрастной дозы препарата в виде клизмы после опорожнения кишечника.</w:t>
      </w:r>
    </w:p>
    <w:p w14:paraId="21AB952B" w14:textId="77777777" w:rsidR="00D03FF3" w:rsidRDefault="00D03FF3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159A00F0" w14:textId="77777777" w:rsidR="00D03FF3" w:rsidRDefault="00D03FF3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0B5027CA" w14:textId="4E8669E9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Рекомендуемые дозировки препарата:</w:t>
      </w:r>
    </w:p>
    <w:tbl>
      <w:tblPr>
        <w:tblStyle w:val="a3"/>
        <w:tblW w:w="100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4544"/>
        <w:gridCol w:w="3256"/>
      </w:tblGrid>
      <w:tr w:rsidR="004A4DC0" w:rsidRPr="004A4DC0" w14:paraId="5F8CE944" w14:textId="77777777" w:rsidTr="00086308">
        <w:trPr>
          <w:trHeight w:val="172"/>
        </w:trPr>
        <w:tc>
          <w:tcPr>
            <w:tcW w:w="568" w:type="dxa"/>
          </w:tcPr>
          <w:p w14:paraId="1D133039" w14:textId="77777777" w:rsidR="004A4DC0" w:rsidRPr="004A4DC0" w:rsidRDefault="004A4DC0" w:rsidP="004A4DC0">
            <w:pPr>
              <w:spacing w:after="200"/>
              <w:ind w:left="426" w:hanging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42DCB42" w14:textId="77777777" w:rsidR="004A4DC0" w:rsidRPr="004A4DC0" w:rsidRDefault="004A4DC0" w:rsidP="004A4DC0">
            <w:pPr>
              <w:spacing w:after="200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4544" w:type="dxa"/>
          </w:tcPr>
          <w:p w14:paraId="6BDB6091" w14:textId="77777777" w:rsidR="004A4DC0" w:rsidRPr="004A4DC0" w:rsidRDefault="004A4DC0" w:rsidP="004A4DC0">
            <w:pPr>
              <w:spacing w:after="200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A4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Peros</w:t>
            </w:r>
            <w:proofErr w:type="spellEnd"/>
            <w:r w:rsidRPr="004A4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A4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внутрь</w:t>
            </w:r>
            <w:proofErr w:type="spellEnd"/>
            <w:r w:rsidRPr="004A4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6" w:type="dxa"/>
          </w:tcPr>
          <w:p w14:paraId="5A14805A" w14:textId="77777777" w:rsidR="004A4DC0" w:rsidRPr="004A4DC0" w:rsidRDefault="004A4DC0" w:rsidP="004A4DC0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Per rectum (</w:t>
            </w:r>
            <w:proofErr w:type="spellStart"/>
            <w:r w:rsidRPr="004A4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клизмой</w:t>
            </w:r>
            <w:proofErr w:type="spellEnd"/>
            <w:r w:rsidRPr="004A4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A4DC0" w:rsidRPr="004A4DC0" w14:paraId="0E468473" w14:textId="77777777" w:rsidTr="00086308">
        <w:trPr>
          <w:trHeight w:val="459"/>
        </w:trPr>
        <w:tc>
          <w:tcPr>
            <w:tcW w:w="568" w:type="dxa"/>
          </w:tcPr>
          <w:p w14:paraId="3BDDB71C" w14:textId="77777777" w:rsidR="004A4DC0" w:rsidRPr="004A4DC0" w:rsidRDefault="004A4DC0" w:rsidP="004A4DC0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14:paraId="43C68C1B" w14:textId="77777777" w:rsidR="004A4DC0" w:rsidRPr="004A4DC0" w:rsidRDefault="004A4DC0" w:rsidP="004A4DC0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proofErr w:type="spellEnd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4" w:type="dxa"/>
          </w:tcPr>
          <w:p w14:paraId="32F9C6F8" w14:textId="77777777" w:rsidR="004A4DC0" w:rsidRPr="004A4DC0" w:rsidRDefault="004A4DC0" w:rsidP="004A4DC0">
            <w:pPr>
              <w:spacing w:after="20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 мл на один приём 2- 3 раза в день, в течение 7-10 дней </w:t>
            </w:r>
          </w:p>
        </w:tc>
        <w:tc>
          <w:tcPr>
            <w:tcW w:w="3256" w:type="dxa"/>
          </w:tcPr>
          <w:p w14:paraId="3352E5CC" w14:textId="77777777" w:rsidR="004A4DC0" w:rsidRPr="004A4DC0" w:rsidRDefault="004A4DC0" w:rsidP="004A4DC0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 мл один раз в день, в течение 7-10 дней </w:t>
            </w:r>
          </w:p>
        </w:tc>
      </w:tr>
      <w:tr w:rsidR="004A4DC0" w:rsidRPr="004A4DC0" w14:paraId="55883F90" w14:textId="77777777" w:rsidTr="00086308">
        <w:trPr>
          <w:trHeight w:val="384"/>
        </w:trPr>
        <w:tc>
          <w:tcPr>
            <w:tcW w:w="568" w:type="dxa"/>
          </w:tcPr>
          <w:p w14:paraId="4253F23D" w14:textId="77777777" w:rsidR="004A4DC0" w:rsidRPr="004A4DC0" w:rsidRDefault="004A4DC0" w:rsidP="004A4DC0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</w:tcPr>
          <w:p w14:paraId="2980EC6C" w14:textId="77777777" w:rsidR="004A4DC0" w:rsidRPr="004A4DC0" w:rsidRDefault="004A4DC0" w:rsidP="004A4DC0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proofErr w:type="spellEnd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4" w:type="dxa"/>
          </w:tcPr>
          <w:p w14:paraId="51FAB20A" w14:textId="77777777" w:rsidR="004A4DC0" w:rsidRPr="004A4DC0" w:rsidRDefault="004A4DC0" w:rsidP="004A4DC0">
            <w:pPr>
              <w:spacing w:after="20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10-15 мл на один приём 2-3 раза в день, в течение 7-10 дней </w:t>
            </w:r>
          </w:p>
        </w:tc>
        <w:tc>
          <w:tcPr>
            <w:tcW w:w="3256" w:type="dxa"/>
          </w:tcPr>
          <w:p w14:paraId="198D1C6D" w14:textId="77777777" w:rsidR="004A4DC0" w:rsidRPr="004A4DC0" w:rsidRDefault="004A4DC0" w:rsidP="004A4DC0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мл один раз в день, в течение 7-10 дней</w:t>
            </w:r>
          </w:p>
        </w:tc>
      </w:tr>
      <w:tr w:rsidR="004A4DC0" w:rsidRPr="004A4DC0" w14:paraId="1145A280" w14:textId="77777777" w:rsidTr="00086308">
        <w:trPr>
          <w:trHeight w:val="384"/>
        </w:trPr>
        <w:tc>
          <w:tcPr>
            <w:tcW w:w="568" w:type="dxa"/>
          </w:tcPr>
          <w:p w14:paraId="66FB5977" w14:textId="77777777" w:rsidR="004A4DC0" w:rsidRPr="004A4DC0" w:rsidRDefault="004A4DC0" w:rsidP="004A4DC0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</w:tcPr>
          <w:p w14:paraId="53A4287C" w14:textId="77777777" w:rsidR="004A4DC0" w:rsidRPr="004A4DC0" w:rsidRDefault="004A4DC0" w:rsidP="004A4DC0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4544" w:type="dxa"/>
          </w:tcPr>
          <w:p w14:paraId="5BB1F95B" w14:textId="77777777" w:rsidR="004A4DC0" w:rsidRPr="004A4DC0" w:rsidRDefault="004A4DC0" w:rsidP="004A4DC0">
            <w:pPr>
              <w:spacing w:after="20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15-20 мл на один приём 2-3 раза в день, в течение 7-10 дней   </w:t>
            </w:r>
          </w:p>
        </w:tc>
        <w:tc>
          <w:tcPr>
            <w:tcW w:w="3256" w:type="dxa"/>
          </w:tcPr>
          <w:p w14:paraId="55B80FDE" w14:textId="77777777" w:rsidR="004A4DC0" w:rsidRPr="004A4DC0" w:rsidRDefault="004A4DC0" w:rsidP="004A4DC0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20-30 мл один раз в день, в течение 7-10   дней</w:t>
            </w:r>
          </w:p>
        </w:tc>
      </w:tr>
      <w:tr w:rsidR="004A4DC0" w:rsidRPr="004A4DC0" w14:paraId="443EC57D" w14:textId="77777777" w:rsidTr="00086308">
        <w:trPr>
          <w:trHeight w:val="563"/>
        </w:trPr>
        <w:tc>
          <w:tcPr>
            <w:tcW w:w="568" w:type="dxa"/>
          </w:tcPr>
          <w:p w14:paraId="3777BCBA" w14:textId="77777777" w:rsidR="004A4DC0" w:rsidRPr="004A4DC0" w:rsidRDefault="004A4DC0" w:rsidP="004A4DC0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</w:tcPr>
          <w:p w14:paraId="078FF634" w14:textId="77777777" w:rsidR="004A4DC0" w:rsidRPr="004A4DC0" w:rsidRDefault="004A4DC0" w:rsidP="004A4DC0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spellEnd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4544" w:type="dxa"/>
          </w:tcPr>
          <w:p w14:paraId="38E4D912" w14:textId="77777777" w:rsidR="004A4DC0" w:rsidRPr="004A4DC0" w:rsidRDefault="004A4DC0" w:rsidP="004A4DC0">
            <w:pPr>
              <w:spacing w:after="20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20-30 мл или 2 капсулы на один приём 2-3 раза в день, в течение 7-10 дней   </w:t>
            </w:r>
          </w:p>
        </w:tc>
        <w:tc>
          <w:tcPr>
            <w:tcW w:w="3256" w:type="dxa"/>
          </w:tcPr>
          <w:p w14:paraId="3E685983" w14:textId="77777777" w:rsidR="004A4DC0" w:rsidRPr="004A4DC0" w:rsidRDefault="004A4DC0" w:rsidP="004A4DC0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30-40 мл один раз в день, в течение 7-10 дней</w:t>
            </w:r>
          </w:p>
        </w:tc>
      </w:tr>
      <w:tr w:rsidR="004A4DC0" w:rsidRPr="004A4DC0" w14:paraId="7B058A7F" w14:textId="77777777" w:rsidTr="00086308">
        <w:trPr>
          <w:trHeight w:val="658"/>
        </w:trPr>
        <w:tc>
          <w:tcPr>
            <w:tcW w:w="568" w:type="dxa"/>
          </w:tcPr>
          <w:p w14:paraId="372B3084" w14:textId="77777777" w:rsidR="004A4DC0" w:rsidRPr="004A4DC0" w:rsidRDefault="004A4DC0" w:rsidP="004A4DC0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</w:tcPr>
          <w:p w14:paraId="0EF10535" w14:textId="77777777" w:rsidR="004A4DC0" w:rsidRPr="004A4DC0" w:rsidRDefault="004A4DC0" w:rsidP="004A4DC0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Выще</w:t>
            </w:r>
            <w:proofErr w:type="spellEnd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spellEnd"/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4" w:type="dxa"/>
          </w:tcPr>
          <w:p w14:paraId="4F618025" w14:textId="77777777" w:rsidR="004A4DC0" w:rsidRPr="004A4DC0" w:rsidRDefault="004A4DC0" w:rsidP="004A4DC0">
            <w:pPr>
              <w:spacing w:after="200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30-40 мл или 2-3 капсулы на один приём 2-3 раза в день, в течение 7-10 дней   </w:t>
            </w:r>
          </w:p>
        </w:tc>
        <w:tc>
          <w:tcPr>
            <w:tcW w:w="3256" w:type="dxa"/>
          </w:tcPr>
          <w:p w14:paraId="6A7DE6A0" w14:textId="77777777" w:rsidR="004A4DC0" w:rsidRPr="004A4DC0" w:rsidRDefault="004A4DC0" w:rsidP="004A4DC0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4D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50-60 мл один раз в день, в течение 7-10 дней</w:t>
            </w:r>
          </w:p>
        </w:tc>
      </w:tr>
    </w:tbl>
    <w:p w14:paraId="1C2F46EF" w14:textId="77777777" w:rsidR="00ED3A5A" w:rsidRDefault="00ED3A5A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9F2C70" w14:textId="0DA55EB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препарата «Бактериофаг дизентерийный поливалентный “MediPhag”» не отменяет использования других лекарственных препаратов, предназначенных для лечения сальмонеллёза. </w:t>
      </w:r>
    </w:p>
    <w:p w14:paraId="5B7899BB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A4DC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профилактических целях препарат рекомендуется применять во время групповых заболеваний в организованных коллективах и семьях. Оптимальная схема использования - ежедневный прием разовой возрастной дозы. Продолжительность приема препарата определяется условиями эпидситуации.</w:t>
      </w:r>
    </w:p>
    <w:p w14:paraId="3CAE7AFE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B136DF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Побочные действия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592BF44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Препарат нетоксичен. Какие-либо побочные явления не обнаружены.</w:t>
      </w:r>
    </w:p>
    <w:p w14:paraId="69C0344B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A321FA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Противопоказания </w:t>
      </w:r>
    </w:p>
    <w:p w14:paraId="465B298B" w14:textId="5022C33D" w:rsidR="004A4DC0" w:rsidRDefault="004A4DC0" w:rsidP="004A4DC0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Гиперчувствительность к какому-либо компоненту препарата. 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Беременность, период лактации, детский возраст до одного года.</w:t>
      </w:r>
    </w:p>
    <w:p w14:paraId="60A8E302" w14:textId="77777777" w:rsidR="00D03FF3" w:rsidRPr="004A4DC0" w:rsidRDefault="00D03FF3" w:rsidP="004A4DC0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2559C67" w14:textId="77777777" w:rsidR="004A4DC0" w:rsidRPr="004A4DC0" w:rsidRDefault="004A4DC0" w:rsidP="004A4DC0">
      <w:pPr>
        <w:widowControl w:val="0"/>
        <w:spacing w:after="0" w:line="240" w:lineRule="auto"/>
        <w:ind w:left="1276" w:hanging="170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A4DC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Применение при беременности и в период грудного вскармливания.</w:t>
      </w:r>
    </w:p>
    <w:p w14:paraId="195DEC45" w14:textId="1B39EA7A" w:rsidR="004A4DC0" w:rsidRPr="004A4DC0" w:rsidRDefault="004A4DC0" w:rsidP="004A4DC0">
      <w:pPr>
        <w:widowControl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Применение данного медицинского препарата при беременности и в период кормления грудью возможно при наличии инфекций, вызванных фаго</w:t>
      </w:r>
      <w:r w:rsidR="008F2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чувствительными штаммами бактерий (по рекомендации врача).</w:t>
      </w:r>
    </w:p>
    <w:p w14:paraId="433DC62B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E834D1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Лекарственные взаимодействия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3EFD8E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Препарат можно применять совместно с препаратами любой группы. </w:t>
      </w:r>
    </w:p>
    <w:p w14:paraId="0192234E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611E68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Особые указания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A883234" w14:textId="77777777" w:rsidR="00D03FF3" w:rsidRDefault="004A4DC0" w:rsidP="00D03FF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Начинать лечение бактериофагом следует как можно раньше. Перед использованием жидкий препарат необходимо взболтать. </w:t>
      </w:r>
      <w:r w:rsidR="00D03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4D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Мутный препарат применению не подлежит! </w:t>
      </w:r>
      <w:r w:rsidR="00D03F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5F421067" w14:textId="7EC80581" w:rsidR="004A4DC0" w:rsidRPr="004A4DC0" w:rsidRDefault="004A4DC0" w:rsidP="00D03FF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препарате содержится питательная среда, в которой могут развиваться бактерии из окружающей среды. </w:t>
      </w:r>
    </w:p>
    <w:p w14:paraId="7096D08E" w14:textId="55E4B9D6" w:rsidR="008F2F5C" w:rsidRDefault="008F2F5C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при вскрытии</w:t>
      </w:r>
      <w:r w:rsidR="004A4DC0"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флакона, в отборе и хранении бактериофага должны соблюдать следующие 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65A92E4" w14:textId="77777777" w:rsidR="008F2F5C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руки следует тщательно вымыть; </w:t>
      </w:r>
    </w:p>
    <w:p w14:paraId="7F887E7A" w14:textId="77777777" w:rsidR="008F2F5C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 тем как снять колпачок с флакона его следует обработать раствором спирта;</w:t>
      </w:r>
    </w:p>
    <w:p w14:paraId="410C5878" w14:textId="77777777" w:rsidR="008F2F5C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колпачок следует, снят не вынимая пробку; </w:t>
      </w:r>
    </w:p>
    <w:p w14:paraId="3DD12CB5" w14:textId="77777777" w:rsidR="008F2F5C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препарат из вскрытого флакона следует отбирать стерильным шприцом (путем прокола пробки); </w:t>
      </w:r>
    </w:p>
    <w:p w14:paraId="3317313A" w14:textId="79AEC3BA" w:rsidR="008F2F5C" w:rsidRDefault="008F2F5C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если при вскрытии</w:t>
      </w:r>
      <w:r w:rsidR="004A4DC0"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флакона вместе колпачком была изъята пробка, то флакон не следует оставлять открытым; </w:t>
      </w:r>
    </w:p>
    <w:p w14:paraId="047C179D" w14:textId="413438CA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вскрытый флакон необходимо хранить в холодильнике.</w:t>
      </w:r>
      <w:r w:rsidR="008F2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 из вскрытого флакона при соблюдении условий хранения, вышеперечисленных правил и отсутствии помутнения, может быть использован в течение всего срока годности.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7A28D7F" w14:textId="0B7375BA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3BF977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Передозировка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ADE0F2A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передозировке отсутствуют.</w:t>
      </w:r>
    </w:p>
    <w:p w14:paraId="13F8A7CC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49FDB3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выпуска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2968588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флаконов по 10 мл, 4 флакона по 20 мл, 1 флакон по 100 мл или блистера, по 4, 8,10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,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капсул или 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один флакон с 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 капсул в картонной коробке вместе с инструкцией по медицинскому применению на государственном и русском языке. </w:t>
      </w:r>
    </w:p>
    <w:p w14:paraId="238D9384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60F205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Условия хранения </w:t>
      </w:r>
    </w:p>
    <w:p w14:paraId="6B3CCDE1" w14:textId="27D27A35" w:rsidR="00850065" w:rsidRDefault="00850065" w:rsidP="0085006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 xml:space="preserve">Хранить в сухом, защищенный от прямых солнечных лучей месте, при температуре от +2 до +10 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Препарат хранить в недоступном для детей месте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2" w:name="_GoBack"/>
      <w:bookmarkEnd w:id="2"/>
    </w:p>
    <w:p w14:paraId="2CA2C1ED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годности</w:t>
      </w:r>
    </w:p>
    <w:p w14:paraId="7AF66940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года.</w:t>
      </w:r>
    </w:p>
    <w:p w14:paraId="5A30B961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следует применять после истечения срока годности. </w:t>
      </w:r>
    </w:p>
    <w:p w14:paraId="1A44A544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84F22D" w14:textId="77777777" w:rsidR="004A4DC0" w:rsidRPr="004A4DC0" w:rsidRDefault="004A4DC0" w:rsidP="004A4DC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отпуска из аптек</w:t>
      </w:r>
    </w:p>
    <w:p w14:paraId="041C3386" w14:textId="77777777" w:rsidR="008F2F5C" w:rsidRDefault="004A4DC0" w:rsidP="008F2F5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рецепта </w:t>
      </w:r>
    </w:p>
    <w:p w14:paraId="6A659AFF" w14:textId="77777777" w:rsidR="008F2F5C" w:rsidRDefault="008F2F5C" w:rsidP="008F2F5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9893F9" w14:textId="48F1415E" w:rsidR="004A4DC0" w:rsidRPr="004A4DC0" w:rsidRDefault="004A4DC0" w:rsidP="008F2F5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Производитель: / Наименование и адрес организации, принимающей претензии (предложения) по качеству лекарственных средств на территории республики Узбекистан:</w:t>
      </w:r>
      <w:r w:rsidRPr="004A4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«AZIYA IMMUNOPREPARAT» Республика Узбекистан, г. Ташкент, Юнусабадский район 17 кв. промышленная зона, северная часть, участок №2. Телефон +99895 170-46-16.</w:t>
      </w:r>
    </w:p>
    <w:p w14:paraId="7B6D0C92" w14:textId="77777777" w:rsidR="00425407" w:rsidRPr="004A4DC0" w:rsidRDefault="00425407" w:rsidP="004A4DC0">
      <w:pPr>
        <w:spacing w:line="240" w:lineRule="auto"/>
        <w:jc w:val="both"/>
        <w:rPr>
          <w:sz w:val="24"/>
          <w:szCs w:val="24"/>
        </w:rPr>
      </w:pPr>
    </w:p>
    <w:sectPr w:rsidR="00425407" w:rsidRPr="004A4DC0" w:rsidSect="004B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6E"/>
    <w:rsid w:val="00110853"/>
    <w:rsid w:val="001B682C"/>
    <w:rsid w:val="00276880"/>
    <w:rsid w:val="002F135F"/>
    <w:rsid w:val="00425407"/>
    <w:rsid w:val="004A4DC0"/>
    <w:rsid w:val="004E67BF"/>
    <w:rsid w:val="0059109C"/>
    <w:rsid w:val="00752C0F"/>
    <w:rsid w:val="007A225E"/>
    <w:rsid w:val="00850065"/>
    <w:rsid w:val="0088046E"/>
    <w:rsid w:val="008F2F5C"/>
    <w:rsid w:val="00926C3B"/>
    <w:rsid w:val="00A53E92"/>
    <w:rsid w:val="00AE617C"/>
    <w:rsid w:val="00D03FF3"/>
    <w:rsid w:val="00ED3A5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58A3"/>
  <w15:chartTrackingRefBased/>
  <w15:docId w15:val="{E7D6CC76-76E2-4B2F-B9C2-5DBA6E3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DC0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Shoista Usmanova</dc:creator>
  <cp:keywords/>
  <dc:description/>
  <cp:lastModifiedBy>ASUS</cp:lastModifiedBy>
  <cp:revision>6</cp:revision>
  <dcterms:created xsi:type="dcterms:W3CDTF">2024-02-26T09:48:00Z</dcterms:created>
  <dcterms:modified xsi:type="dcterms:W3CDTF">2024-02-27T05:47:00Z</dcterms:modified>
</cp:coreProperties>
</file>